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oslední slova před dopadem na/pod hladinu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Vojtěch Rikan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 tak zvláštní touha ječet a neslyšet při tom svůj hlas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myslím na tebe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myslím na nás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myšlenky přebíhají ze strany na stranu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občas mě udeří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 činelu nad hlavou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občas se viním za to, že máš v mým životě tolik času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hlavně proto, že ho nepočítáš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nemáš o něm ponětí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plyne to jinak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ale proud je příliš nízký na to, aby se v něm dalo utopit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studí mě chodidla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ale hoří mi vlasy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jsem mimo les a bojím se do něj vrátit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průsečík světla uprostřed krajiny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pustiny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zakrývám si oči a šeptám si uklidňující slova před panickou atakou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nikdo mě ale neslyší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nikdo nestojí opodál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kdo by trávil tři hodiny u řeky v lese a přemýšlel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který kámen je ideální na úhoz do hlavy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jemně plápolám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už bez řečí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nedýchám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III.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klepu se strachy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 vlasů si vysypávám rez do dlaní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 potírám se s ní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jako všechno okolo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abychom byli spojení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aby ten tlukot srdce (kladivem o spojené traverzy mířící do výšin)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byl lépe slyšet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IV.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vlak projíždí nocí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brutalismem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zelenými světly a opožděnou depresí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 špatným řazením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sedím na schodech a netuším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kde všichni ostatní mlčí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kde naopak křičí, když je toho už příliš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vyčítám si to co jsem ti řekl před rokem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nebo deseti minutami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přesto mám slova na jazyku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když mluvím, mnu si zápěstí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vlak stojí a ticho se propadlo mezi prázdnými vagóny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myslím na to, co ti řeknu zítra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 nic jiného tam vlastně není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 uších zní ravedeath, 1972 od tima heckera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no drums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no drums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B72FC"/>
    <w:pPr>
      <w:suppressAutoHyphens w:val="1"/>
      <w:spacing w:after="0" w:line="240" w:lineRule="auto"/>
      <w:ind w:firstLine="709"/>
    </w:pPr>
    <w:rPr>
      <w:rFonts w:ascii="Times New Roman" w:cs="Times New Roman" w:hAnsi="Times New Roman"/>
      <w:sz w:val="24"/>
      <w:szCs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E5yFPOy1OMYbryEYXscQPmJl2Q==">CgMxLjAyCGguZ2pkZ3hzOAByITFmNktlNnUtS29MeTZnRWRUM0MwUzZKNnlNZVVoOXJjag==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2024-01-24T21:55:00Z</dcterms:created>
  <dc:creator>Vojtěch Rikan</dc:creator>
</cp:coreProperties>
</file>