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EMOČNÍ KŘEČE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Autor: Mišmáš AdK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ničeho nic vždy úplně do naha mě svleče.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za mnou se stále ten ubožák vleče?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do živého stromu do mě seče a seče,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často ho prosím, někdy i v kleče,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 nechci po nocích tolikrát brečet.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říkám tomu emoční křeče.</w:t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1">
    <w:name w:val="Heading 1"/>
    <w:basedOn w:val="598"/>
    <w:next w:val="598"/>
    <w:link w:val="12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cs="Arial" w:eastAsia="Arial" w:hAnsi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4">
    <w:name w:val="Heading 2 Char"/>
    <w:basedOn w:val="9"/>
    <w:link w:val="13"/>
    <w:uiPriority w:val="9"/>
    <w:rPr>
      <w:rFonts w:ascii="Arial" w:cs="Arial" w:eastAsia="Arial" w:hAnsi="Arial"/>
      <w:sz w:val="34"/>
    </w:rPr>
  </w:style>
  <w:style w:type="paragraph" w:styleId="15">
    <w:name w:val="Heading 3"/>
    <w:basedOn w:val="598"/>
    <w:next w:val="598"/>
    <w:link w:val="16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cs="Arial" w:eastAsia="Arial" w:hAnsi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 w:val="1"/>
    <w:pPr>
      <w:spacing w:after="200" w:before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 w:val="1"/>
    <w:pPr>
      <w:ind w:left="720" w:right="720"/>
    </w:pPr>
    <w:rPr>
      <w:i w:val="1"/>
    </w:rPr>
  </w:style>
  <w:style w:type="character" w:styleId="37">
    <w:name w:val="Quote Char"/>
    <w:link w:val="36"/>
    <w:uiPriority w:val="29"/>
    <w:rPr>
      <w:i w:val="1"/>
    </w:rPr>
  </w:style>
  <w:style w:type="paragraph" w:styleId="38">
    <w:name w:val="Intense Quote"/>
    <w:basedOn w:val="598"/>
    <w:next w:val="598"/>
    <w:link w:val="3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39">
    <w:name w:val="Intense Quote Char"/>
    <w:link w:val="38"/>
    <w:uiPriority w:val="30"/>
    <w:rPr>
      <w:i w:val="1"/>
    </w:rPr>
  </w:style>
  <w:style w:type="paragraph" w:styleId="40">
    <w:name w:val="Header"/>
    <w:basedOn w:val="598"/>
    <w:link w:val="41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7a4d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1" w:themeFill="accent1" w:themeFillTint="000034" w:themeTint="000034" w:val="clear"/>
    </w:tblPr>
    <w:tblStylePr w:type="band1Horz">
      <w:tcPr>
        <w:shd w:color="ffffff" w:fill="b4d2eb" w:themeColor="accent1" w:themeFill="accent1" w:themeFillTint="000075" w:themeTint="000075" w:val="clear"/>
      </w:tcPr>
    </w:tblStylePr>
    <w:tblStylePr w:type="band1Vert">
      <w:tcPr>
        <w:shd w:color="ffffff" w:fill="b4d2eb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1" w:themeFill="accent1" w:val="clear"/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5" w:themeFill="accent5" w:themeFillTint="000034" w:themeTint="000034" w:val="clear"/>
    </w:tblPr>
    <w:tblStylePr w:type="band1Horz">
      <w:tcPr>
        <w:shd w:color="ffffff" w:fill="aabfe3" w:themeColor="accent5" w:themeFill="accent5" w:themeFillTint="000075" w:themeTint="000075" w:val="clear"/>
      </w:tcPr>
    </w:tblStylePr>
    <w:tblStylePr w:type="band1Vert">
      <w:tcPr>
        <w:shd w:color="ffffff" w:fill="aabfe3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17bba" w:themeColor="accent1" w:themeShade="000095" w:themeTint="000080"/>
      </w:rPr>
    </w:tblStylePr>
    <w:tblStylePr w:type="firstRow">
      <w:rPr>
        <w:b w:val="1"/>
        <w:color w:val="317bba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17bba" w:themeColor="accent1" w:themeShade="000095" w:themeTint="000080"/>
      </w:rPr>
    </w:tblStylePr>
    <w:tblStylePr w:type="lastRow">
      <w:rPr>
        <w:b w:val="1"/>
        <w:color w:val="317bba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17bba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317bba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54374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254374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54374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eabdb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bdb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45d8d" w:themeColor="accent1" w:themeShade="000095"/>
      </w:rPr>
    </w:tblStylePr>
    <w:tblStylePr w:type="firstRow">
      <w:rPr>
        <w:b w:val="1"/>
        <w:color w:val="245d8d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45d8d" w:themeColor="accent1" w:themeShade="000095"/>
      </w:rPr>
    </w:tblStylePr>
    <w:tblStylePr w:type="lastRow">
      <w:rPr>
        <w:b w:val="1"/>
        <w:color w:val="245d8d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5e9e" w:themeColor="accent5" w:themeShade="000095" w:themeTint="00009A"/>
      </w:rPr>
    </w:tblStylePr>
    <w:tblStylePr w:type="firstRow">
      <w:rPr>
        <w:b w:val="1"/>
        <w:color w:val="335e9e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5e9e" w:themeColor="accent5" w:themeShade="000095" w:themeTint="00009A"/>
      </w:rPr>
    </w:tblStylePr>
    <w:tblStylePr w:type="lastRow">
      <w:rPr>
        <w:b w:val="1"/>
        <w:color w:val="335e9e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45d8d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245d8d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45d8d" w:themeColor="accent1" w:themeShade="0000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5e9e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335e9e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5e9e" w:themeColor="accent5" w:themeShade="000095" w:themeTint="00009A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2">
    <w:name w:val="Hyperlink"/>
    <w:uiPriority w:val="99"/>
    <w:unhideWhenUsed w:val="1"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 w:val="1"/>
    <w:rPr>
      <w:vertAlign w:val="superscript"/>
    </w:rPr>
  </w:style>
  <w:style w:type="paragraph" w:styleId="176">
    <w:name w:val="endnote text"/>
    <w:basedOn w:val="598"/>
    <w:link w:val="177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 w:val="1"/>
    <w:unhideWhenUsed w:val="1"/>
    <w:rPr>
      <w:vertAlign w:val="superscript"/>
    </w:rPr>
  </w:style>
  <w:style w:type="paragraph" w:styleId="179">
    <w:name w:val="toc 1"/>
    <w:basedOn w:val="598"/>
    <w:next w:val="598"/>
    <w:uiPriority w:val="39"/>
    <w:unhideWhenUsed w:val="1"/>
    <w:pPr>
      <w:spacing w:after="57"/>
      <w:ind w:left="0" w:right="0" w:firstLine="0"/>
    </w:pPr>
  </w:style>
  <w:style w:type="paragraph" w:styleId="180">
    <w:name w:val="toc 2"/>
    <w:basedOn w:val="598"/>
    <w:next w:val="598"/>
    <w:uiPriority w:val="39"/>
    <w:unhideWhenUsed w:val="1"/>
    <w:pPr>
      <w:spacing w:after="57"/>
      <w:ind w:left="283" w:right="0" w:firstLine="0"/>
    </w:pPr>
  </w:style>
  <w:style w:type="paragraph" w:styleId="181">
    <w:name w:val="toc 3"/>
    <w:basedOn w:val="598"/>
    <w:next w:val="598"/>
    <w:uiPriority w:val="39"/>
    <w:unhideWhenUsed w:val="1"/>
    <w:pPr>
      <w:spacing w:after="57"/>
      <w:ind w:left="567" w:right="0" w:firstLine="0"/>
    </w:pPr>
  </w:style>
  <w:style w:type="paragraph" w:styleId="182">
    <w:name w:val="toc 4"/>
    <w:basedOn w:val="598"/>
    <w:next w:val="598"/>
    <w:uiPriority w:val="39"/>
    <w:unhideWhenUsed w:val="1"/>
    <w:pPr>
      <w:spacing w:after="57"/>
      <w:ind w:left="850" w:right="0" w:firstLine="0"/>
    </w:pPr>
  </w:style>
  <w:style w:type="paragraph" w:styleId="183">
    <w:name w:val="toc 5"/>
    <w:basedOn w:val="598"/>
    <w:next w:val="598"/>
    <w:uiPriority w:val="39"/>
    <w:unhideWhenUsed w:val="1"/>
    <w:pPr>
      <w:spacing w:after="57"/>
      <w:ind w:left="1134" w:right="0" w:firstLine="0"/>
    </w:pPr>
  </w:style>
  <w:style w:type="paragraph" w:styleId="184">
    <w:name w:val="toc 6"/>
    <w:basedOn w:val="598"/>
    <w:next w:val="598"/>
    <w:uiPriority w:val="39"/>
    <w:unhideWhenUsed w:val="1"/>
    <w:pPr>
      <w:spacing w:after="57"/>
      <w:ind w:left="1417" w:right="0" w:firstLine="0"/>
    </w:pPr>
  </w:style>
  <w:style w:type="paragraph" w:styleId="185">
    <w:name w:val="toc 7"/>
    <w:basedOn w:val="598"/>
    <w:next w:val="598"/>
    <w:uiPriority w:val="39"/>
    <w:unhideWhenUsed w:val="1"/>
    <w:pPr>
      <w:spacing w:after="57"/>
      <w:ind w:left="1701" w:right="0" w:firstLine="0"/>
    </w:pPr>
  </w:style>
  <w:style w:type="paragraph" w:styleId="186">
    <w:name w:val="toc 8"/>
    <w:basedOn w:val="598"/>
    <w:next w:val="598"/>
    <w:uiPriority w:val="39"/>
    <w:unhideWhenUsed w:val="1"/>
    <w:pPr>
      <w:spacing w:after="57"/>
      <w:ind w:left="1984" w:right="0" w:firstLine="0"/>
    </w:pPr>
  </w:style>
  <w:style w:type="paragraph" w:styleId="187">
    <w:name w:val="toc 9"/>
    <w:basedOn w:val="598"/>
    <w:next w:val="598"/>
    <w:uiPriority w:val="39"/>
    <w:unhideWhenUsed w:val="1"/>
    <w:pPr>
      <w:spacing w:after="57"/>
      <w:ind w:left="2268" w:right="0" w:firstLine="0"/>
    </w:pPr>
  </w:style>
  <w:style w:type="paragraph" w:styleId="188">
    <w:name w:val="TOC Heading"/>
    <w:uiPriority w:val="39"/>
    <w:unhideWhenUsed w:val="1"/>
  </w:style>
  <w:style w:type="paragraph" w:styleId="189">
    <w:name w:val="table of figures"/>
    <w:basedOn w:val="598"/>
    <w:next w:val="598"/>
    <w:uiPriority w:val="99"/>
    <w:unhideWhenUsed w:val="1"/>
    <w:pPr>
      <w:spacing w:after="0" w:afterAutospacing="0"/>
    </w:pPr>
  </w:style>
  <w:style w:type="paragraph" w:styleId="598" w:default="1">
    <w:name w:val="Normal"/>
    <w:qFormat w:val="1"/>
  </w:style>
  <w:style w:type="table" w:styleId="599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600" w:default="1">
    <w:name w:val="No List"/>
    <w:uiPriority w:val="99"/>
    <w:semiHidden w:val="1"/>
    <w:unhideWhenUsed w:val="1"/>
  </w:style>
  <w:style w:type="paragraph" w:styleId="601">
    <w:name w:val="No Spacing"/>
    <w:basedOn w:val="598"/>
    <w:uiPriority w:val="1"/>
    <w:qFormat w:val="1"/>
    <w:pPr>
      <w:spacing w:after="0" w:line="240" w:lineRule="auto"/>
    </w:pPr>
  </w:style>
  <w:style w:type="paragraph" w:styleId="602">
    <w:name w:val="List Paragraph"/>
    <w:basedOn w:val="598"/>
    <w:uiPriority w:val="34"/>
    <w:qFormat w:val="1"/>
    <w:pPr>
      <w:ind w:left="720"/>
      <w:contextualSpacing w:val="1"/>
    </w:pPr>
  </w:style>
  <w:style w:type="character" w:styleId="607" w:default="1">
    <w:name w:val="Default Paragraph Font"/>
    <w:uiPriority w:val="1"/>
    <w:semiHidden w:val="1"/>
    <w:unhideWhenUsed w:val="1"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3784jpvgJWM5JufsugYqzvcAw==">CgMxLjA4AHIhMVR5LVNZY2M4c2o3dnVGVU1YNWNlY1ByVEgzc1dSWVFm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